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7583" w:rsidRPr="00707583" w:rsidRDefault="00707583" w:rsidP="00707583">
      <w:pPr>
        <w:pStyle w:val="Header"/>
        <w:jc w:val="center"/>
        <w:rPr>
          <w:rFonts w:asciiTheme="minorHAnsi" w:hAnsiTheme="minorHAnsi"/>
          <w:b/>
          <w:noProof/>
          <w:sz w:val="36"/>
          <w:szCs w:val="36"/>
        </w:rPr>
      </w:pPr>
      <w:r w:rsidRPr="00707583">
        <w:rPr>
          <w:rFonts w:asciiTheme="minorHAnsi" w:hAnsiTheme="minorHAnsi"/>
          <w:b/>
          <w:noProof/>
          <w:sz w:val="36"/>
          <w:szCs w:val="36"/>
        </w:rPr>
        <w:t xml:space="preserve">Stage </w:t>
      </w:r>
      <w:r w:rsidR="00D53AF9">
        <w:rPr>
          <w:rFonts w:asciiTheme="minorHAnsi" w:hAnsiTheme="minorHAnsi"/>
          <w:b/>
          <w:noProof/>
          <w:sz w:val="36"/>
          <w:szCs w:val="36"/>
        </w:rPr>
        <w:t>3</w:t>
      </w:r>
      <w:r w:rsidRPr="00707583">
        <w:rPr>
          <w:rFonts w:asciiTheme="minorHAnsi" w:hAnsiTheme="minorHAnsi"/>
          <w:b/>
          <w:noProof/>
          <w:sz w:val="36"/>
          <w:szCs w:val="36"/>
        </w:rPr>
        <w:t xml:space="preserve"> - Selection of Accelerated Bridge Construction Projects</w:t>
      </w:r>
    </w:p>
    <w:p w:rsidR="00D53AF9" w:rsidRDefault="00D53AF9" w:rsidP="00D53AF9">
      <w:pPr>
        <w:pStyle w:val="Header"/>
        <w:rPr>
          <w:rFonts w:asciiTheme="minorHAnsi" w:hAnsiTheme="minorHAnsi" w:cs="Tahoma"/>
          <w:i/>
          <w:sz w:val="22"/>
          <w:szCs w:val="22"/>
        </w:rPr>
      </w:pPr>
      <w:r w:rsidRPr="00D53AF9">
        <w:rPr>
          <w:rFonts w:asciiTheme="minorHAnsi" w:hAnsiTheme="minorHAnsi" w:cs="Tahoma"/>
          <w:i/>
          <w:sz w:val="22"/>
          <w:szCs w:val="22"/>
        </w:rPr>
        <w:t xml:space="preserve">District </w:t>
      </w:r>
      <w:r>
        <w:rPr>
          <w:rFonts w:asciiTheme="minorHAnsi" w:hAnsiTheme="minorHAnsi" w:cs="Tahoma"/>
          <w:i/>
          <w:sz w:val="22"/>
          <w:szCs w:val="22"/>
        </w:rPr>
        <w:t xml:space="preserve">Project Manager shall coordinate with </w:t>
      </w:r>
      <w:r w:rsidRPr="00D53AF9">
        <w:rPr>
          <w:rFonts w:asciiTheme="minorHAnsi" w:hAnsiTheme="minorHAnsi" w:cs="Tahoma"/>
          <w:i/>
          <w:sz w:val="22"/>
          <w:szCs w:val="22"/>
        </w:rPr>
        <w:t>Bridge Pre-Design, Regional Bridge Construction Engineer</w:t>
      </w:r>
      <w:r>
        <w:rPr>
          <w:rFonts w:asciiTheme="minorHAnsi" w:hAnsiTheme="minorHAnsi" w:cs="Tahoma"/>
          <w:i/>
          <w:sz w:val="22"/>
          <w:szCs w:val="22"/>
        </w:rPr>
        <w:t xml:space="preserve"> to de</w:t>
      </w:r>
      <w:r w:rsidRPr="00D53AF9">
        <w:rPr>
          <w:rFonts w:asciiTheme="minorHAnsi" w:hAnsiTheme="minorHAnsi" w:cs="Tahoma"/>
          <w:i/>
          <w:sz w:val="22"/>
          <w:szCs w:val="22"/>
        </w:rPr>
        <w:t>velop alternatives</w:t>
      </w:r>
      <w:r>
        <w:rPr>
          <w:rFonts w:asciiTheme="minorHAnsi" w:hAnsiTheme="minorHAnsi" w:cs="Tahoma"/>
          <w:i/>
          <w:sz w:val="22"/>
          <w:szCs w:val="22"/>
        </w:rPr>
        <w:t xml:space="preserve"> to find the best fit. </w:t>
      </w:r>
    </w:p>
    <w:p w:rsidR="00D53AF9" w:rsidRPr="00D53AF9" w:rsidRDefault="00D53AF9" w:rsidP="00D53AF9">
      <w:pPr>
        <w:pStyle w:val="Header"/>
        <w:numPr>
          <w:ilvl w:val="0"/>
          <w:numId w:val="9"/>
        </w:numPr>
        <w:rPr>
          <w:rFonts w:asciiTheme="minorHAnsi" w:hAnsiTheme="minorHAnsi" w:cs="Tahoma"/>
          <w:i/>
          <w:sz w:val="22"/>
          <w:szCs w:val="22"/>
        </w:rPr>
      </w:pPr>
      <w:r>
        <w:rPr>
          <w:rFonts w:asciiTheme="minorHAnsi" w:hAnsiTheme="minorHAnsi" w:cs="Tahoma"/>
          <w:i/>
          <w:sz w:val="22"/>
          <w:szCs w:val="22"/>
        </w:rPr>
        <w:t>C</w:t>
      </w:r>
      <w:r w:rsidRPr="00D53AF9">
        <w:rPr>
          <w:rFonts w:asciiTheme="minorHAnsi" w:hAnsiTheme="minorHAnsi" w:cs="Tahoma"/>
          <w:i/>
          <w:sz w:val="22"/>
          <w:szCs w:val="22"/>
        </w:rPr>
        <w:t>omparison of alternatives – best fit</w:t>
      </w:r>
    </w:p>
    <w:p w:rsidR="00D53AF9" w:rsidRPr="00D53AF9" w:rsidRDefault="00D53AF9" w:rsidP="00D53AF9">
      <w:pPr>
        <w:pStyle w:val="Header"/>
        <w:numPr>
          <w:ilvl w:val="0"/>
          <w:numId w:val="9"/>
        </w:numPr>
        <w:rPr>
          <w:rFonts w:asciiTheme="minorHAnsi" w:hAnsiTheme="minorHAnsi" w:cs="Tahoma"/>
          <w:i/>
          <w:sz w:val="22"/>
          <w:szCs w:val="22"/>
        </w:rPr>
      </w:pPr>
      <w:r w:rsidRPr="00D53AF9">
        <w:rPr>
          <w:rFonts w:asciiTheme="minorHAnsi" w:hAnsiTheme="minorHAnsi" w:cs="Tahoma"/>
          <w:i/>
          <w:sz w:val="22"/>
          <w:szCs w:val="22"/>
        </w:rPr>
        <w:t>Adv</w:t>
      </w:r>
      <w:r>
        <w:rPr>
          <w:rFonts w:asciiTheme="minorHAnsi" w:hAnsiTheme="minorHAnsi" w:cs="Tahoma"/>
          <w:i/>
          <w:sz w:val="22"/>
          <w:szCs w:val="22"/>
        </w:rPr>
        <w:t>antages</w:t>
      </w:r>
      <w:r w:rsidRPr="00D53AF9">
        <w:rPr>
          <w:rFonts w:asciiTheme="minorHAnsi" w:hAnsiTheme="minorHAnsi" w:cs="Tahoma"/>
          <w:i/>
          <w:sz w:val="22"/>
          <w:szCs w:val="22"/>
        </w:rPr>
        <w:t>/Disadv</w:t>
      </w:r>
      <w:r>
        <w:rPr>
          <w:rFonts w:asciiTheme="minorHAnsi" w:hAnsiTheme="minorHAnsi" w:cs="Tahoma"/>
          <w:i/>
          <w:sz w:val="22"/>
          <w:szCs w:val="22"/>
        </w:rPr>
        <w:t>antages of each alternative</w:t>
      </w:r>
    </w:p>
    <w:p w:rsidR="00D53AF9" w:rsidRPr="00D53AF9" w:rsidRDefault="00D53AF9" w:rsidP="00D53AF9">
      <w:pPr>
        <w:pStyle w:val="Header"/>
        <w:numPr>
          <w:ilvl w:val="0"/>
          <w:numId w:val="9"/>
        </w:numPr>
        <w:rPr>
          <w:rFonts w:asciiTheme="minorHAnsi" w:hAnsiTheme="minorHAnsi" w:cs="Tahoma"/>
          <w:i/>
          <w:sz w:val="22"/>
          <w:szCs w:val="22"/>
        </w:rPr>
      </w:pPr>
      <w:r w:rsidRPr="00D53AF9">
        <w:rPr>
          <w:rFonts w:asciiTheme="minorHAnsi" w:hAnsiTheme="minorHAnsi" w:cs="Tahoma"/>
          <w:i/>
          <w:sz w:val="22"/>
          <w:szCs w:val="22"/>
        </w:rPr>
        <w:t>Cost estimates</w:t>
      </w:r>
    </w:p>
    <w:p w:rsidR="00D53AF9" w:rsidRPr="00D53AF9" w:rsidRDefault="00D53AF9" w:rsidP="00D53AF9">
      <w:pPr>
        <w:pStyle w:val="Header"/>
        <w:numPr>
          <w:ilvl w:val="0"/>
          <w:numId w:val="9"/>
        </w:numPr>
        <w:rPr>
          <w:rFonts w:asciiTheme="minorHAnsi" w:hAnsiTheme="minorHAnsi" w:cs="Tahoma"/>
          <w:i/>
          <w:sz w:val="22"/>
          <w:szCs w:val="22"/>
        </w:rPr>
      </w:pPr>
      <w:r w:rsidRPr="00D53AF9">
        <w:rPr>
          <w:rFonts w:asciiTheme="minorHAnsi" w:hAnsiTheme="minorHAnsi" w:cs="Tahoma"/>
          <w:i/>
          <w:sz w:val="22"/>
          <w:szCs w:val="22"/>
        </w:rPr>
        <w:t>Consider use of Oregon DOT IHP software</w:t>
      </w:r>
    </w:p>
    <w:p w:rsidR="00D53AF9" w:rsidRPr="00D53AF9" w:rsidRDefault="00D53AF9" w:rsidP="00D53AF9">
      <w:pPr>
        <w:pStyle w:val="Header"/>
        <w:numPr>
          <w:ilvl w:val="0"/>
          <w:numId w:val="9"/>
        </w:numPr>
        <w:rPr>
          <w:rFonts w:asciiTheme="minorHAnsi" w:hAnsiTheme="minorHAnsi" w:cs="Tahoma"/>
          <w:i/>
          <w:sz w:val="22"/>
          <w:szCs w:val="22"/>
        </w:rPr>
      </w:pPr>
      <w:r w:rsidRPr="00D53AF9">
        <w:rPr>
          <w:rFonts w:asciiTheme="minorHAnsi" w:hAnsiTheme="minorHAnsi" w:cs="Tahoma"/>
          <w:i/>
          <w:sz w:val="22"/>
          <w:szCs w:val="22"/>
        </w:rPr>
        <w:t>Select final alternative - do the benefits outweigh the costs?</w:t>
      </w:r>
    </w:p>
    <w:p w:rsidR="00D53AF9" w:rsidRDefault="00D53AF9" w:rsidP="007161C7">
      <w:pPr>
        <w:pStyle w:val="Header"/>
        <w:rPr>
          <w:rFonts w:asciiTheme="minorHAnsi" w:hAnsiTheme="minorHAnsi" w:cs="Tahoma"/>
          <w:i/>
          <w:sz w:val="22"/>
          <w:szCs w:val="22"/>
        </w:rPr>
      </w:pPr>
      <w:r>
        <w:rPr>
          <w:rFonts w:asciiTheme="minorHAnsi" w:hAnsiTheme="minorHAnsi" w:cs="Tahoma"/>
          <w:i/>
          <w:sz w:val="22"/>
          <w:szCs w:val="22"/>
        </w:rPr>
        <w:t>Record the final decision</w:t>
      </w:r>
    </w:p>
    <w:p w:rsidR="008C3177" w:rsidRDefault="008C3177" w:rsidP="007161C7">
      <w:pPr>
        <w:pStyle w:val="Header"/>
        <w:rPr>
          <w:rFonts w:asciiTheme="minorHAnsi" w:hAnsiTheme="minorHAnsi"/>
          <w:sz w:val="22"/>
          <w:szCs w:val="22"/>
        </w:rPr>
      </w:pPr>
    </w:p>
    <w:p w:rsidR="000F495F" w:rsidRPr="003E1285" w:rsidRDefault="000F495F" w:rsidP="007161C7">
      <w:pPr>
        <w:pStyle w:val="Header"/>
        <w:rPr>
          <w:rFonts w:asciiTheme="minorHAnsi" w:hAnsiTheme="minorHAnsi"/>
          <w:sz w:val="22"/>
          <w:szCs w:val="22"/>
          <w:u w:val="single"/>
        </w:rPr>
      </w:pPr>
      <w:r w:rsidRPr="003E1285">
        <w:rPr>
          <w:rFonts w:asciiTheme="minorHAnsi" w:hAnsiTheme="minorHAnsi"/>
          <w:sz w:val="22"/>
          <w:szCs w:val="22"/>
          <w:u w:val="single"/>
        </w:rPr>
        <w:t>Contracting Alternatives</w:t>
      </w:r>
      <w:bookmarkStart w:id="0" w:name="_GoBack"/>
      <w:bookmarkEnd w:id="0"/>
    </w:p>
    <w:p w:rsidR="000F495F" w:rsidRDefault="000F495F" w:rsidP="000F495F">
      <w:pPr>
        <w:pStyle w:val="Header"/>
        <w:tabs>
          <w:tab w:val="left" w:pos="450"/>
        </w:tabs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ab/>
        <w:t>A+B</w:t>
      </w:r>
    </w:p>
    <w:p w:rsidR="000F495F" w:rsidRDefault="000F495F" w:rsidP="000F495F">
      <w:pPr>
        <w:pStyle w:val="Header"/>
        <w:tabs>
          <w:tab w:val="left" w:pos="450"/>
        </w:tabs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ab/>
        <w:t>Lane Rental</w:t>
      </w:r>
    </w:p>
    <w:p w:rsidR="000F495F" w:rsidRDefault="000F495F" w:rsidP="000F495F">
      <w:pPr>
        <w:pStyle w:val="Header"/>
        <w:tabs>
          <w:tab w:val="left" w:pos="450"/>
        </w:tabs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ab/>
        <w:t>Incentive/Disincentive</w:t>
      </w:r>
    </w:p>
    <w:p w:rsidR="000F495F" w:rsidRDefault="000F495F" w:rsidP="000F495F">
      <w:pPr>
        <w:pStyle w:val="Header"/>
        <w:tabs>
          <w:tab w:val="left" w:pos="450"/>
        </w:tabs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ab/>
        <w:t>Off Peak Scheduling</w:t>
      </w:r>
    </w:p>
    <w:p w:rsidR="000F495F" w:rsidRDefault="000F495F" w:rsidP="000F495F">
      <w:pPr>
        <w:pStyle w:val="Header"/>
        <w:tabs>
          <w:tab w:val="left" w:pos="450"/>
        </w:tabs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ab/>
        <w:t>Design Build</w:t>
      </w:r>
    </w:p>
    <w:p w:rsidR="000F495F" w:rsidRPr="007E38D5" w:rsidRDefault="000F495F" w:rsidP="000F495F">
      <w:pPr>
        <w:pStyle w:val="Header"/>
        <w:tabs>
          <w:tab w:val="left" w:pos="450"/>
        </w:tabs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ab/>
        <w:t>Construction Manager General Contractor (CMGC)</w:t>
      </w:r>
    </w:p>
    <w:p w:rsidR="00243EB8" w:rsidRDefault="00243EB8" w:rsidP="0043080E">
      <w:pPr>
        <w:spacing w:after="0" w:line="240" w:lineRule="auto"/>
        <w:rPr>
          <w:rFonts w:asciiTheme="minorHAnsi" w:hAnsiTheme="minorHAnsi"/>
        </w:rPr>
      </w:pPr>
    </w:p>
    <w:p w:rsidR="000F495F" w:rsidRPr="003E1285" w:rsidRDefault="000F495F" w:rsidP="0043080E">
      <w:pPr>
        <w:spacing w:after="0" w:line="240" w:lineRule="auto"/>
        <w:rPr>
          <w:rFonts w:asciiTheme="minorHAnsi" w:hAnsiTheme="minorHAnsi"/>
          <w:u w:val="single"/>
        </w:rPr>
      </w:pPr>
      <w:r w:rsidRPr="003E1285">
        <w:rPr>
          <w:rFonts w:asciiTheme="minorHAnsi" w:hAnsiTheme="minorHAnsi"/>
          <w:u w:val="single"/>
        </w:rPr>
        <w:t>Structure / Element Alternatives</w:t>
      </w:r>
    </w:p>
    <w:p w:rsidR="000F495F" w:rsidRDefault="000F495F" w:rsidP="000F495F">
      <w:pPr>
        <w:tabs>
          <w:tab w:val="left" w:pos="450"/>
        </w:tabs>
        <w:spacing w:after="0" w:line="240" w:lineRule="auto"/>
        <w:rPr>
          <w:rFonts w:asciiTheme="minorHAnsi" w:hAnsiTheme="minorHAnsi"/>
        </w:rPr>
      </w:pPr>
      <w:r>
        <w:rPr>
          <w:rFonts w:asciiTheme="minorHAnsi" w:hAnsiTheme="minorHAnsi"/>
        </w:rPr>
        <w:tab/>
        <w:t>Full depth deck panels</w:t>
      </w:r>
    </w:p>
    <w:p w:rsidR="000F495F" w:rsidRDefault="000F495F" w:rsidP="000F495F">
      <w:pPr>
        <w:tabs>
          <w:tab w:val="left" w:pos="450"/>
        </w:tabs>
        <w:spacing w:after="0" w:line="240" w:lineRule="auto"/>
        <w:rPr>
          <w:rFonts w:asciiTheme="minorHAnsi" w:hAnsiTheme="minorHAnsi"/>
        </w:rPr>
      </w:pPr>
      <w:r>
        <w:rPr>
          <w:rFonts w:asciiTheme="minorHAnsi" w:hAnsiTheme="minorHAnsi"/>
        </w:rPr>
        <w:tab/>
        <w:t>Inverted Tee beams</w:t>
      </w:r>
    </w:p>
    <w:p w:rsidR="000F495F" w:rsidRDefault="000F495F" w:rsidP="000F495F">
      <w:pPr>
        <w:tabs>
          <w:tab w:val="left" w:pos="450"/>
        </w:tabs>
        <w:spacing w:after="0" w:line="240" w:lineRule="auto"/>
        <w:rPr>
          <w:rFonts w:asciiTheme="minorHAnsi" w:hAnsiTheme="minorHAnsi"/>
        </w:rPr>
      </w:pPr>
      <w:r>
        <w:rPr>
          <w:rFonts w:asciiTheme="minorHAnsi" w:hAnsiTheme="minorHAnsi"/>
        </w:rPr>
        <w:tab/>
        <w:t>Precast superstructure</w:t>
      </w:r>
    </w:p>
    <w:p w:rsidR="000F495F" w:rsidRDefault="000F495F" w:rsidP="000F495F">
      <w:pPr>
        <w:tabs>
          <w:tab w:val="left" w:pos="450"/>
        </w:tabs>
        <w:spacing w:after="0" w:line="240" w:lineRule="auto"/>
        <w:rPr>
          <w:rFonts w:asciiTheme="minorHAnsi" w:hAnsiTheme="minorHAnsi"/>
        </w:rPr>
      </w:pPr>
      <w:r>
        <w:rPr>
          <w:rFonts w:asciiTheme="minorHAnsi" w:hAnsiTheme="minorHAnsi"/>
        </w:rPr>
        <w:tab/>
        <w:t>Precast substructure</w:t>
      </w:r>
    </w:p>
    <w:p w:rsidR="000F495F" w:rsidRDefault="000F495F" w:rsidP="000F495F">
      <w:pPr>
        <w:tabs>
          <w:tab w:val="left" w:pos="450"/>
        </w:tabs>
        <w:spacing w:after="0" w:line="240" w:lineRule="auto"/>
        <w:rPr>
          <w:rFonts w:asciiTheme="minorHAnsi" w:hAnsiTheme="minorHAnsi"/>
        </w:rPr>
      </w:pP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  <w:t>Piers / pier caps</w:t>
      </w:r>
    </w:p>
    <w:p w:rsidR="000F495F" w:rsidRDefault="000F495F" w:rsidP="000F495F">
      <w:pPr>
        <w:tabs>
          <w:tab w:val="left" w:pos="450"/>
        </w:tabs>
        <w:spacing w:after="0" w:line="240" w:lineRule="auto"/>
        <w:rPr>
          <w:rFonts w:asciiTheme="minorHAnsi" w:hAnsiTheme="minorHAnsi"/>
        </w:rPr>
      </w:pP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  <w:t>Abutments</w:t>
      </w:r>
    </w:p>
    <w:p w:rsidR="000F495F" w:rsidRDefault="000F495F" w:rsidP="000F495F">
      <w:pPr>
        <w:tabs>
          <w:tab w:val="left" w:pos="450"/>
        </w:tabs>
        <w:spacing w:after="0" w:line="240" w:lineRule="auto"/>
        <w:rPr>
          <w:rFonts w:asciiTheme="minorHAnsi" w:hAnsiTheme="minorHAnsi"/>
        </w:rPr>
      </w:pP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  <w:t>Wing walls</w:t>
      </w:r>
    </w:p>
    <w:p w:rsidR="000F495F" w:rsidRDefault="000F495F" w:rsidP="000F495F">
      <w:pPr>
        <w:tabs>
          <w:tab w:val="left" w:pos="450"/>
        </w:tabs>
        <w:spacing w:after="0" w:line="240" w:lineRule="auto"/>
        <w:rPr>
          <w:rFonts w:asciiTheme="minorHAnsi" w:hAnsiTheme="minorHAnsi"/>
        </w:rPr>
      </w:pPr>
      <w:r>
        <w:rPr>
          <w:rFonts w:asciiTheme="minorHAnsi" w:hAnsiTheme="minorHAnsi"/>
        </w:rPr>
        <w:tab/>
        <w:t>Lateral slide</w:t>
      </w:r>
    </w:p>
    <w:p w:rsidR="000F495F" w:rsidRDefault="000F495F" w:rsidP="000F495F">
      <w:pPr>
        <w:tabs>
          <w:tab w:val="left" w:pos="450"/>
        </w:tabs>
        <w:spacing w:after="0" w:line="240" w:lineRule="auto"/>
        <w:rPr>
          <w:rFonts w:asciiTheme="minorHAnsi" w:hAnsiTheme="minorHAnsi"/>
        </w:rPr>
      </w:pPr>
      <w:r>
        <w:rPr>
          <w:rFonts w:asciiTheme="minorHAnsi" w:hAnsiTheme="minorHAnsi"/>
        </w:rPr>
        <w:tab/>
        <w:t>Self-propelled modular transporters (SPMT)</w:t>
      </w:r>
    </w:p>
    <w:p w:rsidR="000F495F" w:rsidRDefault="000F495F" w:rsidP="000F495F">
      <w:pPr>
        <w:tabs>
          <w:tab w:val="left" w:pos="450"/>
        </w:tabs>
        <w:spacing w:after="0" w:line="240" w:lineRule="auto"/>
        <w:rPr>
          <w:rFonts w:asciiTheme="minorHAnsi" w:hAnsiTheme="minorHAnsi"/>
        </w:rPr>
      </w:pPr>
      <w:r>
        <w:rPr>
          <w:rFonts w:asciiTheme="minorHAnsi" w:hAnsiTheme="minorHAnsi"/>
        </w:rPr>
        <w:tab/>
        <w:t>Heavy lift</w:t>
      </w:r>
    </w:p>
    <w:p w:rsidR="000F495F" w:rsidRDefault="000F495F" w:rsidP="000F495F">
      <w:pPr>
        <w:tabs>
          <w:tab w:val="left" w:pos="450"/>
        </w:tabs>
        <w:spacing w:after="0" w:line="240" w:lineRule="auto"/>
        <w:rPr>
          <w:rFonts w:asciiTheme="minorHAnsi" w:hAnsiTheme="minorHAnsi"/>
        </w:rPr>
      </w:pPr>
      <w:r>
        <w:rPr>
          <w:rFonts w:asciiTheme="minorHAnsi" w:hAnsiTheme="minorHAnsi"/>
        </w:rPr>
        <w:tab/>
        <w:t>Longitudinal launch</w:t>
      </w:r>
    </w:p>
    <w:p w:rsidR="000F495F" w:rsidRDefault="000F495F" w:rsidP="000F495F">
      <w:pPr>
        <w:tabs>
          <w:tab w:val="left" w:pos="450"/>
        </w:tabs>
        <w:spacing w:after="0" w:line="240" w:lineRule="auto"/>
        <w:rPr>
          <w:rFonts w:asciiTheme="minorHAnsi" w:hAnsiTheme="minorHAnsi"/>
        </w:rPr>
      </w:pPr>
      <w:r>
        <w:rPr>
          <w:rFonts w:asciiTheme="minorHAnsi" w:hAnsiTheme="minorHAnsi"/>
        </w:rPr>
        <w:tab/>
      </w:r>
      <w:proofErr w:type="spellStart"/>
      <w:r>
        <w:rPr>
          <w:rFonts w:asciiTheme="minorHAnsi" w:hAnsiTheme="minorHAnsi"/>
        </w:rPr>
        <w:t>Geosynthetic</w:t>
      </w:r>
      <w:proofErr w:type="spellEnd"/>
      <w:r>
        <w:rPr>
          <w:rFonts w:asciiTheme="minorHAnsi" w:hAnsiTheme="minorHAnsi"/>
        </w:rPr>
        <w:t xml:space="preserve"> reinforced soil (GRS) abutments</w:t>
      </w:r>
    </w:p>
    <w:p w:rsidR="000F495F" w:rsidRDefault="000F495F" w:rsidP="0043080E">
      <w:pPr>
        <w:spacing w:after="0" w:line="240" w:lineRule="auto"/>
        <w:rPr>
          <w:rFonts w:asciiTheme="minorHAnsi" w:hAnsiTheme="minorHAnsi"/>
        </w:rPr>
      </w:pPr>
    </w:p>
    <w:p w:rsidR="000F495F" w:rsidRDefault="000F495F" w:rsidP="0043080E">
      <w:pPr>
        <w:spacing w:after="0" w:line="240" w:lineRule="auto"/>
        <w:rPr>
          <w:rFonts w:asciiTheme="minorHAnsi" w:hAnsiTheme="minorHAnsi"/>
        </w:rPr>
      </w:pPr>
    </w:p>
    <w:sectPr w:rsidR="000F495F" w:rsidSect="00797527">
      <w:footerReference w:type="default" r:id="rId9"/>
      <w:pgSz w:w="12240" w:h="15840"/>
      <w:pgMar w:top="1152" w:right="1008" w:bottom="1008" w:left="1152" w:header="720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02E0" w:rsidRDefault="00C002E0" w:rsidP="001325F8">
      <w:pPr>
        <w:spacing w:after="0" w:line="240" w:lineRule="auto"/>
      </w:pPr>
      <w:r>
        <w:separator/>
      </w:r>
    </w:p>
  </w:endnote>
  <w:endnote w:type="continuationSeparator" w:id="0">
    <w:p w:rsidR="00C002E0" w:rsidRDefault="00C002E0" w:rsidP="001325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02E0" w:rsidRPr="000B1BC3" w:rsidRDefault="00C002E0" w:rsidP="00054EDA">
    <w:pPr>
      <w:pStyle w:val="Footer"/>
      <w:jc w:val="right"/>
      <w:rPr>
        <w:sz w:val="24"/>
        <w:szCs w:val="24"/>
      </w:rPr>
    </w:pPr>
    <w:r w:rsidRPr="000B1BC3">
      <w:t xml:space="preserve">                                                                                                     Page </w:t>
    </w:r>
    <w:r w:rsidRPr="000B1BC3">
      <w:rPr>
        <w:sz w:val="24"/>
        <w:szCs w:val="24"/>
      </w:rPr>
      <w:fldChar w:fldCharType="begin"/>
    </w:r>
    <w:r w:rsidRPr="000B1BC3">
      <w:instrText xml:space="preserve"> PAGE </w:instrText>
    </w:r>
    <w:r w:rsidRPr="000B1BC3">
      <w:rPr>
        <w:sz w:val="24"/>
        <w:szCs w:val="24"/>
      </w:rPr>
      <w:fldChar w:fldCharType="separate"/>
    </w:r>
    <w:r w:rsidR="00D216FE">
      <w:rPr>
        <w:noProof/>
      </w:rPr>
      <w:t>1</w:t>
    </w:r>
    <w:r w:rsidRPr="000B1BC3">
      <w:rPr>
        <w:sz w:val="24"/>
        <w:szCs w:val="24"/>
      </w:rPr>
      <w:fldChar w:fldCharType="end"/>
    </w:r>
    <w:r w:rsidRPr="000B1BC3">
      <w:t xml:space="preserve"> of </w:t>
    </w:r>
    <w:fldSimple w:instr=" NUMPAGES  ">
      <w:r w:rsidR="00D216FE">
        <w:rPr>
          <w:noProof/>
        </w:rPr>
        <w:t>1</w:t>
      </w:r>
    </w:fldSimple>
  </w:p>
  <w:p w:rsidR="007C68D9" w:rsidRPr="007C68D9" w:rsidRDefault="009D70C6" w:rsidP="00054EDA">
    <w:pPr>
      <w:pStyle w:val="Footer"/>
      <w:jc w:val="right"/>
      <w:rPr>
        <w:sz w:val="16"/>
        <w:szCs w:val="16"/>
      </w:rPr>
    </w:pPr>
    <w:r>
      <w:rPr>
        <w:b/>
        <w:sz w:val="16"/>
        <w:szCs w:val="16"/>
      </w:rPr>
      <w:t>V</w:t>
    </w:r>
    <w:r w:rsidR="00FA4AE5">
      <w:rPr>
        <w:b/>
        <w:sz w:val="16"/>
        <w:szCs w:val="16"/>
      </w:rPr>
      <w:t>1</w:t>
    </w:r>
    <w:r>
      <w:rPr>
        <w:b/>
        <w:sz w:val="16"/>
        <w:szCs w:val="16"/>
      </w:rPr>
      <w:t xml:space="preserve">- </w:t>
    </w:r>
    <w:r w:rsidR="00FA4AE5">
      <w:rPr>
        <w:b/>
        <w:sz w:val="16"/>
        <w:szCs w:val="16"/>
      </w:rPr>
      <w:t>03/13/2014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02E0" w:rsidRDefault="00C002E0" w:rsidP="001325F8">
      <w:pPr>
        <w:spacing w:after="0" w:line="240" w:lineRule="auto"/>
      </w:pPr>
      <w:r>
        <w:separator/>
      </w:r>
    </w:p>
  </w:footnote>
  <w:footnote w:type="continuationSeparator" w:id="0">
    <w:p w:rsidR="00C002E0" w:rsidRDefault="00C002E0" w:rsidP="001325F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DD20A2"/>
    <w:multiLevelType w:val="hybridMultilevel"/>
    <w:tmpl w:val="53D0D74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DAA0AA3"/>
    <w:multiLevelType w:val="multilevel"/>
    <w:tmpl w:val="6C40354C"/>
    <w:lvl w:ilvl="0">
      <w:start w:val="1"/>
      <w:numFmt w:val="none"/>
      <w:lvlText w:val=""/>
      <w:lvlJc w:val="left"/>
      <w:pPr>
        <w:tabs>
          <w:tab w:val="num" w:pos="432"/>
        </w:tabs>
        <w:ind w:left="720" w:hanging="72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4FE0F66"/>
    <w:multiLevelType w:val="hybridMultilevel"/>
    <w:tmpl w:val="F042D8A0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45F518BB"/>
    <w:multiLevelType w:val="multilevel"/>
    <w:tmpl w:val="6C40354C"/>
    <w:lvl w:ilvl="0">
      <w:start w:val="1"/>
      <w:numFmt w:val="none"/>
      <w:lvlText w:val=""/>
      <w:lvlJc w:val="left"/>
      <w:pPr>
        <w:tabs>
          <w:tab w:val="num" w:pos="432"/>
        </w:tabs>
        <w:ind w:left="720" w:hanging="72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8EF2ADB"/>
    <w:multiLevelType w:val="hybridMultilevel"/>
    <w:tmpl w:val="A87C4ADC"/>
    <w:lvl w:ilvl="0" w:tplc="5E22D0AC">
      <w:start w:val="16"/>
      <w:numFmt w:val="bullet"/>
      <w:lvlText w:val=""/>
      <w:lvlJc w:val="left"/>
      <w:pPr>
        <w:ind w:left="2916" w:hanging="360"/>
      </w:pPr>
      <w:rPr>
        <w:rFonts w:ascii="Symbol" w:eastAsia="Times New Roman" w:hAnsi="Symbol" w:cs="Tahoma" w:hint="default"/>
      </w:rPr>
    </w:lvl>
    <w:lvl w:ilvl="1" w:tplc="04090003" w:tentative="1">
      <w:start w:val="1"/>
      <w:numFmt w:val="bullet"/>
      <w:lvlText w:val="o"/>
      <w:lvlJc w:val="left"/>
      <w:pPr>
        <w:ind w:left="363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5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7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9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1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3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5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76" w:hanging="360"/>
      </w:pPr>
      <w:rPr>
        <w:rFonts w:ascii="Wingdings" w:hAnsi="Wingdings" w:hint="default"/>
      </w:rPr>
    </w:lvl>
  </w:abstractNum>
  <w:abstractNum w:abstractNumId="5">
    <w:nsid w:val="4BC51777"/>
    <w:multiLevelType w:val="multilevel"/>
    <w:tmpl w:val="6C40354C"/>
    <w:lvl w:ilvl="0">
      <w:start w:val="1"/>
      <w:numFmt w:val="none"/>
      <w:lvlText w:val=""/>
      <w:lvlJc w:val="left"/>
      <w:pPr>
        <w:tabs>
          <w:tab w:val="num" w:pos="432"/>
        </w:tabs>
        <w:ind w:left="720" w:hanging="72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4760994"/>
    <w:multiLevelType w:val="multilevel"/>
    <w:tmpl w:val="6C40354C"/>
    <w:lvl w:ilvl="0">
      <w:start w:val="1"/>
      <w:numFmt w:val="none"/>
      <w:lvlText w:val=""/>
      <w:lvlJc w:val="left"/>
      <w:pPr>
        <w:tabs>
          <w:tab w:val="num" w:pos="432"/>
        </w:tabs>
        <w:ind w:left="720" w:hanging="72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85F0DE6"/>
    <w:multiLevelType w:val="hybridMultilevel"/>
    <w:tmpl w:val="0FEE6D64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6E602809"/>
    <w:multiLevelType w:val="hybridMultilevel"/>
    <w:tmpl w:val="AFA24C96"/>
    <w:lvl w:ilvl="0" w:tplc="2FAAE6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8"/>
  </w:num>
  <w:num w:numId="3">
    <w:abstractNumId w:val="3"/>
  </w:num>
  <w:num w:numId="4">
    <w:abstractNumId w:val="1"/>
  </w:num>
  <w:num w:numId="5">
    <w:abstractNumId w:val="6"/>
  </w:num>
  <w:num w:numId="6">
    <w:abstractNumId w:val="5"/>
  </w:num>
  <w:num w:numId="7">
    <w:abstractNumId w:val="2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drawingGridHorizontalSpacing w:val="110"/>
  <w:displayHorizontalDrawingGridEvery w:val="2"/>
  <w:doNotShadeFormData/>
  <w:characterSpacingControl w:val="doNotCompress"/>
  <w:hdrShapeDefaults>
    <o:shapedefaults v:ext="edit" spidmax="215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61C7"/>
    <w:rsid w:val="00003974"/>
    <w:rsid w:val="00012A96"/>
    <w:rsid w:val="00013DF0"/>
    <w:rsid w:val="00020F90"/>
    <w:rsid w:val="00032A11"/>
    <w:rsid w:val="000411B6"/>
    <w:rsid w:val="00054EDA"/>
    <w:rsid w:val="000742F3"/>
    <w:rsid w:val="00077579"/>
    <w:rsid w:val="00086396"/>
    <w:rsid w:val="0009463E"/>
    <w:rsid w:val="000B1BC3"/>
    <w:rsid w:val="000B5552"/>
    <w:rsid w:val="000C5F4E"/>
    <w:rsid w:val="000D2CAF"/>
    <w:rsid w:val="000F495F"/>
    <w:rsid w:val="00116A63"/>
    <w:rsid w:val="00125704"/>
    <w:rsid w:val="00125BD0"/>
    <w:rsid w:val="001301FF"/>
    <w:rsid w:val="001325F8"/>
    <w:rsid w:val="001546B2"/>
    <w:rsid w:val="00172D1E"/>
    <w:rsid w:val="00185581"/>
    <w:rsid w:val="001A4856"/>
    <w:rsid w:val="001D5E5A"/>
    <w:rsid w:val="001D7333"/>
    <w:rsid w:val="00221685"/>
    <w:rsid w:val="0022304A"/>
    <w:rsid w:val="00243EB8"/>
    <w:rsid w:val="00252CB5"/>
    <w:rsid w:val="002604E3"/>
    <w:rsid w:val="0028546A"/>
    <w:rsid w:val="002A3C63"/>
    <w:rsid w:val="002B17F1"/>
    <w:rsid w:val="002E4BE7"/>
    <w:rsid w:val="00356CB4"/>
    <w:rsid w:val="00396E43"/>
    <w:rsid w:val="003A4BC1"/>
    <w:rsid w:val="003B310C"/>
    <w:rsid w:val="003B3CAD"/>
    <w:rsid w:val="003C4A77"/>
    <w:rsid w:val="003E1285"/>
    <w:rsid w:val="00423419"/>
    <w:rsid w:val="0043080E"/>
    <w:rsid w:val="00433A89"/>
    <w:rsid w:val="0043602C"/>
    <w:rsid w:val="00442CB2"/>
    <w:rsid w:val="00446BAE"/>
    <w:rsid w:val="00455232"/>
    <w:rsid w:val="00474A6E"/>
    <w:rsid w:val="004A43EE"/>
    <w:rsid w:val="004F044D"/>
    <w:rsid w:val="004F5855"/>
    <w:rsid w:val="00505DDA"/>
    <w:rsid w:val="00530A93"/>
    <w:rsid w:val="0053444A"/>
    <w:rsid w:val="00554B9E"/>
    <w:rsid w:val="00557193"/>
    <w:rsid w:val="00571B89"/>
    <w:rsid w:val="00597BAC"/>
    <w:rsid w:val="005C391F"/>
    <w:rsid w:val="0063383D"/>
    <w:rsid w:val="0064407C"/>
    <w:rsid w:val="006648C7"/>
    <w:rsid w:val="006B105E"/>
    <w:rsid w:val="006C3018"/>
    <w:rsid w:val="006F0F2E"/>
    <w:rsid w:val="00707583"/>
    <w:rsid w:val="007161C7"/>
    <w:rsid w:val="007522E4"/>
    <w:rsid w:val="007744F4"/>
    <w:rsid w:val="00797527"/>
    <w:rsid w:val="007C68D9"/>
    <w:rsid w:val="007E38D5"/>
    <w:rsid w:val="00847C78"/>
    <w:rsid w:val="00874A23"/>
    <w:rsid w:val="008C2D9E"/>
    <w:rsid w:val="008C3177"/>
    <w:rsid w:val="008E5A3B"/>
    <w:rsid w:val="008F4B4C"/>
    <w:rsid w:val="009268FE"/>
    <w:rsid w:val="00941845"/>
    <w:rsid w:val="009D1239"/>
    <w:rsid w:val="009D70C6"/>
    <w:rsid w:val="00A25166"/>
    <w:rsid w:val="00A33319"/>
    <w:rsid w:val="00A34822"/>
    <w:rsid w:val="00A43204"/>
    <w:rsid w:val="00A52E02"/>
    <w:rsid w:val="00AB4870"/>
    <w:rsid w:val="00B028CA"/>
    <w:rsid w:val="00B355B0"/>
    <w:rsid w:val="00B57D11"/>
    <w:rsid w:val="00B7291E"/>
    <w:rsid w:val="00B833B1"/>
    <w:rsid w:val="00BD0991"/>
    <w:rsid w:val="00BE622C"/>
    <w:rsid w:val="00C002E0"/>
    <w:rsid w:val="00C2081E"/>
    <w:rsid w:val="00C3436C"/>
    <w:rsid w:val="00C72A3D"/>
    <w:rsid w:val="00C77250"/>
    <w:rsid w:val="00C9485D"/>
    <w:rsid w:val="00CB55A2"/>
    <w:rsid w:val="00CD3658"/>
    <w:rsid w:val="00CE57CC"/>
    <w:rsid w:val="00D216FE"/>
    <w:rsid w:val="00D31D2D"/>
    <w:rsid w:val="00D53AF9"/>
    <w:rsid w:val="00D90C13"/>
    <w:rsid w:val="00DB0AB7"/>
    <w:rsid w:val="00DB2C0D"/>
    <w:rsid w:val="00DB30DB"/>
    <w:rsid w:val="00DB4ED3"/>
    <w:rsid w:val="00E16645"/>
    <w:rsid w:val="00E17C12"/>
    <w:rsid w:val="00E230D5"/>
    <w:rsid w:val="00E314BE"/>
    <w:rsid w:val="00E7618F"/>
    <w:rsid w:val="00E779BD"/>
    <w:rsid w:val="00EB28E5"/>
    <w:rsid w:val="00EE78EE"/>
    <w:rsid w:val="00F02CD5"/>
    <w:rsid w:val="00F17599"/>
    <w:rsid w:val="00F24434"/>
    <w:rsid w:val="00F4759D"/>
    <w:rsid w:val="00F550E4"/>
    <w:rsid w:val="00F81C3A"/>
    <w:rsid w:val="00FA209C"/>
    <w:rsid w:val="00FA4AE5"/>
    <w:rsid w:val="00FB1BFA"/>
    <w:rsid w:val="00FC0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5552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7161C7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HeaderChar">
    <w:name w:val="Header Char"/>
    <w:link w:val="Header"/>
    <w:rsid w:val="007161C7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43080E"/>
    <w:pPr>
      <w:ind w:left="720"/>
    </w:pPr>
  </w:style>
  <w:style w:type="table" w:styleId="TableGrid">
    <w:name w:val="Table Grid"/>
    <w:basedOn w:val="TableNormal"/>
    <w:uiPriority w:val="59"/>
    <w:rsid w:val="0043080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1325F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325F8"/>
  </w:style>
  <w:style w:type="paragraph" w:styleId="NormalWeb">
    <w:name w:val="Normal (Web)"/>
    <w:basedOn w:val="Normal"/>
    <w:rsid w:val="00B7291E"/>
    <w:pPr>
      <w:spacing w:before="100" w:beforeAutospacing="1" w:after="100" w:afterAutospacing="1" w:line="240" w:lineRule="auto"/>
    </w:pPr>
    <w:rPr>
      <w:rFonts w:ascii="Verdana" w:eastAsia="Times New Roman" w:hAnsi="Verdana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28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28C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5552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7161C7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HeaderChar">
    <w:name w:val="Header Char"/>
    <w:link w:val="Header"/>
    <w:rsid w:val="007161C7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43080E"/>
    <w:pPr>
      <w:ind w:left="720"/>
    </w:pPr>
  </w:style>
  <w:style w:type="table" w:styleId="TableGrid">
    <w:name w:val="Table Grid"/>
    <w:basedOn w:val="TableNormal"/>
    <w:uiPriority w:val="59"/>
    <w:rsid w:val="0043080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1325F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325F8"/>
  </w:style>
  <w:style w:type="paragraph" w:styleId="NormalWeb">
    <w:name w:val="Normal (Web)"/>
    <w:basedOn w:val="Normal"/>
    <w:rsid w:val="00B7291E"/>
    <w:pPr>
      <w:spacing w:before="100" w:beforeAutospacing="1" w:after="100" w:afterAutospacing="1" w:line="240" w:lineRule="auto"/>
    </w:pPr>
    <w:rPr>
      <w:rFonts w:ascii="Verdana" w:eastAsia="Times New Roman" w:hAnsi="Verdana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28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28C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B2C78B-2B19-4CC5-819E-DC9AF9E923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134</Words>
  <Characters>768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MNDOT</Company>
  <LinksUpToDate>false</LinksUpToDate>
  <CharactersWithSpaces>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sond1sar</dc:creator>
  <cp:lastModifiedBy>Paul Rowekamp</cp:lastModifiedBy>
  <cp:revision>7</cp:revision>
  <cp:lastPrinted>2014-03-14T14:04:00Z</cp:lastPrinted>
  <dcterms:created xsi:type="dcterms:W3CDTF">2014-03-14T00:02:00Z</dcterms:created>
  <dcterms:modified xsi:type="dcterms:W3CDTF">2014-03-14T14:04:00Z</dcterms:modified>
</cp:coreProperties>
</file>